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6" w:rsidRDefault="00EF7E96" w:rsidP="00EF7E96">
      <w:pPr>
        <w:pStyle w:val="Default"/>
      </w:pP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Avis de Mise à disposition du Public</w:t>
      </w:r>
    </w:p>
    <w:p w:rsidR="00402FA1" w:rsidRDefault="00900561" w:rsidP="00EF7E96">
      <w:pPr>
        <w:pStyle w:val="Default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la convention OPAH-</w:t>
      </w:r>
      <w:r w:rsidR="00EF7E96">
        <w:rPr>
          <w:b/>
          <w:bCs/>
          <w:sz w:val="36"/>
          <w:szCs w:val="36"/>
        </w:rPr>
        <w:t xml:space="preserve">CD </w:t>
      </w:r>
      <w:r w:rsidR="004936A5">
        <w:rPr>
          <w:b/>
          <w:bCs/>
          <w:sz w:val="36"/>
          <w:szCs w:val="36"/>
        </w:rPr>
        <w:t>La Courneuve</w:t>
      </w:r>
      <w:r w:rsidR="00EF7E96">
        <w:rPr>
          <w:b/>
          <w:bCs/>
          <w:sz w:val="36"/>
          <w:szCs w:val="36"/>
        </w:rPr>
        <w:t xml:space="preserve"> </w:t>
      </w:r>
      <w:r w:rsidR="004A2A63">
        <w:rPr>
          <w:b/>
          <w:bCs/>
          <w:sz w:val="36"/>
          <w:szCs w:val="36"/>
        </w:rPr>
        <w:t>2024-2029</w:t>
      </w:r>
    </w:p>
    <w:p w:rsidR="00EF7E96" w:rsidRDefault="00EF7E96" w:rsidP="00EF7E96">
      <w:pPr>
        <w:pStyle w:val="Default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de</w:t>
      </w:r>
      <w:proofErr w:type="gramEnd"/>
      <w:r>
        <w:rPr>
          <w:b/>
          <w:bCs/>
          <w:sz w:val="36"/>
          <w:szCs w:val="36"/>
        </w:rPr>
        <w:t xml:space="preserve"> </w:t>
      </w:r>
      <w:r w:rsidR="00402FA1">
        <w:rPr>
          <w:b/>
          <w:bCs/>
          <w:sz w:val="36"/>
          <w:szCs w:val="36"/>
        </w:rPr>
        <w:t>Plaine Commune</w:t>
      </w:r>
    </w:p>
    <w:p w:rsidR="00EF7E96" w:rsidRDefault="00EF7E96" w:rsidP="00EF7E96">
      <w:pPr>
        <w:pStyle w:val="Default"/>
        <w:rPr>
          <w:sz w:val="23"/>
          <w:szCs w:val="23"/>
        </w:rPr>
      </w:pPr>
    </w:p>
    <w:p w:rsidR="00402FA1" w:rsidRDefault="00EF7E96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Plaine Commune a décidé de mettre en œuvre une Opération Programmée d’Amélioration de l’Habitat </w:t>
      </w:r>
      <w:r w:rsidR="00402FA1">
        <w:rPr>
          <w:sz w:val="23"/>
          <w:szCs w:val="23"/>
        </w:rPr>
        <w:t xml:space="preserve">- </w:t>
      </w:r>
      <w:r>
        <w:rPr>
          <w:sz w:val="23"/>
          <w:szCs w:val="23"/>
        </w:rPr>
        <w:t>Copropriétés Dégradées</w:t>
      </w:r>
      <w:r w:rsidR="00402FA1">
        <w:rPr>
          <w:sz w:val="23"/>
          <w:szCs w:val="23"/>
        </w:rPr>
        <w:t xml:space="preserve"> (OPAH-CD)</w:t>
      </w:r>
      <w:r>
        <w:rPr>
          <w:sz w:val="23"/>
          <w:szCs w:val="23"/>
        </w:rPr>
        <w:t xml:space="preserve"> sur</w:t>
      </w:r>
      <w:r w:rsidR="004936A5">
        <w:rPr>
          <w:sz w:val="23"/>
          <w:szCs w:val="23"/>
        </w:rPr>
        <w:t xml:space="preserve"> la ville de La Courneuve</w:t>
      </w:r>
      <w:r w:rsidR="004A2A63">
        <w:rPr>
          <w:sz w:val="23"/>
          <w:szCs w:val="23"/>
        </w:rPr>
        <w:t xml:space="preserve">. </w:t>
      </w:r>
    </w:p>
    <w:p w:rsidR="00B864BC" w:rsidRPr="00B864BC" w:rsidRDefault="00B864BC" w:rsidP="00EF7E96">
      <w:pPr>
        <w:pStyle w:val="Default"/>
        <w:jc w:val="both"/>
        <w:rPr>
          <w:sz w:val="23"/>
          <w:szCs w:val="23"/>
        </w:rPr>
      </w:pPr>
    </w:p>
    <w:p w:rsidR="008A51BF" w:rsidRDefault="00AE03DE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Une première liste de</w:t>
      </w:r>
      <w:r w:rsidR="00E90A1A">
        <w:rPr>
          <w:sz w:val="23"/>
          <w:szCs w:val="23"/>
        </w:rPr>
        <w:t xml:space="preserve"> </w:t>
      </w:r>
      <w:r>
        <w:rPr>
          <w:sz w:val="23"/>
          <w:szCs w:val="23"/>
        </w:rPr>
        <w:t>copropriétés</w:t>
      </w:r>
      <w:r w:rsidR="0033568B">
        <w:rPr>
          <w:sz w:val="23"/>
          <w:szCs w:val="23"/>
        </w:rPr>
        <w:t xml:space="preserve"> </w:t>
      </w:r>
      <w:r w:rsidR="004A2A63">
        <w:rPr>
          <w:sz w:val="23"/>
          <w:szCs w:val="23"/>
        </w:rPr>
        <w:t xml:space="preserve">ont </w:t>
      </w:r>
      <w:r>
        <w:rPr>
          <w:sz w:val="23"/>
          <w:szCs w:val="23"/>
        </w:rPr>
        <w:t xml:space="preserve">fait l’objet d’un diagnostic complet </w:t>
      </w:r>
      <w:r w:rsidR="00B864BC" w:rsidRPr="00B864BC">
        <w:rPr>
          <w:sz w:val="23"/>
          <w:szCs w:val="23"/>
        </w:rPr>
        <w:t xml:space="preserve">dans le cadre </w:t>
      </w:r>
      <w:r w:rsidR="008A51BF" w:rsidRPr="00B864BC">
        <w:rPr>
          <w:sz w:val="23"/>
          <w:szCs w:val="23"/>
        </w:rPr>
        <w:t>d’une étude pré-opérationnelle d’OPAH (</w:t>
      </w:r>
      <w:r w:rsidR="00A949F5">
        <w:rPr>
          <w:sz w:val="23"/>
          <w:szCs w:val="23"/>
        </w:rPr>
        <w:t xml:space="preserve">octobre </w:t>
      </w:r>
      <w:r w:rsidR="008A51BF" w:rsidRPr="004A2A63">
        <w:rPr>
          <w:sz w:val="23"/>
          <w:szCs w:val="23"/>
        </w:rPr>
        <w:t>2021</w:t>
      </w:r>
      <w:r w:rsidR="00F43A06">
        <w:rPr>
          <w:sz w:val="23"/>
          <w:szCs w:val="23"/>
        </w:rPr>
        <w:t xml:space="preserve"> à </w:t>
      </w:r>
      <w:r w:rsidR="004A2A63">
        <w:rPr>
          <w:sz w:val="23"/>
          <w:szCs w:val="23"/>
        </w:rPr>
        <w:t>novembre</w:t>
      </w:r>
      <w:r w:rsidR="008A51BF" w:rsidRPr="00B864BC">
        <w:rPr>
          <w:sz w:val="23"/>
          <w:szCs w:val="23"/>
        </w:rPr>
        <w:t xml:space="preserve"> 2022).</w:t>
      </w:r>
      <w:r w:rsidR="00B864BC">
        <w:rPr>
          <w:sz w:val="23"/>
          <w:szCs w:val="23"/>
        </w:rPr>
        <w:t xml:space="preserve"> </w:t>
      </w:r>
      <w:r w:rsidR="00B864BC" w:rsidRPr="00B864BC">
        <w:rPr>
          <w:sz w:val="23"/>
          <w:szCs w:val="23"/>
        </w:rPr>
        <w:t>Certaines ont déjà fait l’objet d’un ac</w:t>
      </w:r>
      <w:r w:rsidR="004A2A63">
        <w:rPr>
          <w:sz w:val="23"/>
          <w:szCs w:val="23"/>
        </w:rPr>
        <w:t>compagnement dans le cadre d’une Opération Programmée de l</w:t>
      </w:r>
      <w:r w:rsidR="004936A5">
        <w:rPr>
          <w:sz w:val="23"/>
          <w:szCs w:val="23"/>
        </w:rPr>
        <w:t>’Amélioration de l’Habitat (OPAH-RU des Quatre Routes 2016-2022</w:t>
      </w:r>
      <w:r w:rsidR="00B864BC" w:rsidRPr="00B864BC">
        <w:rPr>
          <w:sz w:val="23"/>
          <w:szCs w:val="23"/>
        </w:rPr>
        <w:t xml:space="preserve">). </w:t>
      </w:r>
      <w:r w:rsidR="008A51BF">
        <w:rPr>
          <w:sz w:val="23"/>
          <w:szCs w:val="23"/>
        </w:rPr>
        <w:t>L’OPAH-</w:t>
      </w:r>
      <w:r w:rsidR="008A51BF" w:rsidRPr="008A51BF">
        <w:rPr>
          <w:sz w:val="23"/>
          <w:szCs w:val="23"/>
        </w:rPr>
        <w:t>CD</w:t>
      </w:r>
      <w:r w:rsidR="00745A9D">
        <w:rPr>
          <w:sz w:val="23"/>
          <w:szCs w:val="23"/>
        </w:rPr>
        <w:t xml:space="preserve"> se propose de</w:t>
      </w:r>
      <w:r w:rsidR="008A51BF" w:rsidRPr="008A51BF">
        <w:rPr>
          <w:sz w:val="23"/>
          <w:szCs w:val="23"/>
        </w:rPr>
        <w:t xml:space="preserve"> poursuivre </w:t>
      </w:r>
      <w:r w:rsidR="00745A9D">
        <w:rPr>
          <w:sz w:val="23"/>
          <w:szCs w:val="23"/>
        </w:rPr>
        <w:t xml:space="preserve">une </w:t>
      </w:r>
      <w:r w:rsidR="008A51BF" w:rsidRPr="008A51BF">
        <w:rPr>
          <w:sz w:val="23"/>
          <w:szCs w:val="23"/>
        </w:rPr>
        <w:t xml:space="preserve">stratégie de redressement </w:t>
      </w:r>
      <w:r w:rsidR="0097494B">
        <w:rPr>
          <w:sz w:val="23"/>
          <w:szCs w:val="23"/>
        </w:rPr>
        <w:t>global</w:t>
      </w:r>
      <w:r w:rsidR="008A51BF" w:rsidRPr="008A51BF">
        <w:rPr>
          <w:sz w:val="23"/>
          <w:szCs w:val="23"/>
        </w:rPr>
        <w:t xml:space="preserve"> </w:t>
      </w:r>
      <w:r w:rsidR="00745A9D">
        <w:rPr>
          <w:sz w:val="23"/>
          <w:szCs w:val="23"/>
        </w:rPr>
        <w:t xml:space="preserve">des </w:t>
      </w:r>
      <w:r w:rsidR="00745A9D" w:rsidRPr="008A51BF">
        <w:rPr>
          <w:sz w:val="23"/>
          <w:szCs w:val="23"/>
        </w:rPr>
        <w:t xml:space="preserve">copropriétés </w:t>
      </w:r>
      <w:r>
        <w:rPr>
          <w:sz w:val="23"/>
          <w:szCs w:val="23"/>
        </w:rPr>
        <w:t xml:space="preserve">concernées </w:t>
      </w:r>
      <w:r w:rsidR="00745A9D">
        <w:rPr>
          <w:sz w:val="23"/>
          <w:szCs w:val="23"/>
        </w:rPr>
        <w:t xml:space="preserve">en </w:t>
      </w:r>
      <w:r w:rsidR="004A2A63">
        <w:rPr>
          <w:sz w:val="23"/>
          <w:szCs w:val="23"/>
        </w:rPr>
        <w:t>visant l’amélioration de leur fonctionnement (accompagnement des instances de gestion)  et si</w:t>
      </w:r>
      <w:r>
        <w:rPr>
          <w:sz w:val="23"/>
          <w:szCs w:val="23"/>
        </w:rPr>
        <w:t>,</w:t>
      </w:r>
      <w:r w:rsidR="004A2A63">
        <w:rPr>
          <w:sz w:val="23"/>
          <w:szCs w:val="23"/>
        </w:rPr>
        <w:t xml:space="preserve"> elles sont mûres financièrement, en </w:t>
      </w:r>
      <w:proofErr w:type="gramStart"/>
      <w:r w:rsidR="004A2A63">
        <w:rPr>
          <w:sz w:val="23"/>
          <w:szCs w:val="23"/>
        </w:rPr>
        <w:t>les</w:t>
      </w:r>
      <w:r w:rsidR="00745A9D">
        <w:rPr>
          <w:sz w:val="23"/>
          <w:szCs w:val="23"/>
        </w:rPr>
        <w:t xml:space="preserve"> </w:t>
      </w:r>
      <w:r>
        <w:rPr>
          <w:sz w:val="23"/>
          <w:szCs w:val="23"/>
        </w:rPr>
        <w:t>accompagnant</w:t>
      </w:r>
      <w:proofErr w:type="gramEnd"/>
      <w:r>
        <w:rPr>
          <w:sz w:val="23"/>
          <w:szCs w:val="23"/>
        </w:rPr>
        <w:t xml:space="preserve"> dans l’engagement</w:t>
      </w:r>
      <w:r w:rsidR="008A51BF" w:rsidRPr="008A51BF">
        <w:rPr>
          <w:sz w:val="23"/>
          <w:szCs w:val="23"/>
        </w:rPr>
        <w:t xml:space="preserve"> de programmes de réhabilitatio</w:t>
      </w:r>
      <w:r w:rsidR="00BB521F">
        <w:rPr>
          <w:sz w:val="23"/>
          <w:szCs w:val="23"/>
        </w:rPr>
        <w:t>n</w:t>
      </w:r>
      <w:r w:rsidR="00745A9D">
        <w:rPr>
          <w:sz w:val="23"/>
          <w:szCs w:val="23"/>
        </w:rPr>
        <w:t>s</w:t>
      </w:r>
      <w:r w:rsidR="00BB521F">
        <w:rPr>
          <w:sz w:val="23"/>
          <w:szCs w:val="23"/>
        </w:rPr>
        <w:t xml:space="preserve"> ambitieux</w:t>
      </w:r>
      <w:r w:rsidR="00745A9D">
        <w:rPr>
          <w:sz w:val="23"/>
          <w:szCs w:val="23"/>
        </w:rPr>
        <w:t xml:space="preserve"> </w:t>
      </w:r>
      <w:r w:rsidR="006E3D5D">
        <w:rPr>
          <w:sz w:val="23"/>
          <w:szCs w:val="23"/>
        </w:rPr>
        <w:t>et en mobilisant des moyens de financements exceptionnels</w:t>
      </w:r>
      <w:r w:rsidR="0097494B">
        <w:rPr>
          <w:sz w:val="23"/>
          <w:szCs w:val="23"/>
        </w:rPr>
        <w:t>.</w:t>
      </w:r>
    </w:p>
    <w:p w:rsidR="0074283D" w:rsidRDefault="0074283D" w:rsidP="00EF7E96">
      <w:pPr>
        <w:pStyle w:val="Default"/>
        <w:jc w:val="both"/>
        <w:rPr>
          <w:sz w:val="23"/>
          <w:szCs w:val="23"/>
        </w:rPr>
      </w:pPr>
    </w:p>
    <w:p w:rsidR="008A51BF" w:rsidRDefault="008A51BF" w:rsidP="008A51BF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>L’OPAH-CD devra notamment permettre d’atteindre les objectifs suivants :</w:t>
      </w:r>
    </w:p>
    <w:p w:rsidR="0074283D" w:rsidRPr="002E2986" w:rsidRDefault="0074283D" w:rsidP="008A51B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2986">
        <w:rPr>
          <w:sz w:val="23"/>
          <w:szCs w:val="23"/>
        </w:rPr>
        <w:t>L</w:t>
      </w:r>
      <w:r w:rsidR="002E2986">
        <w:rPr>
          <w:sz w:val="23"/>
          <w:szCs w:val="23"/>
        </w:rPr>
        <w:t>a mobilisation des copropriétaires sur le devenir de leur copropriété</w:t>
      </w:r>
      <w:r w:rsidRPr="002E2986">
        <w:rPr>
          <w:sz w:val="23"/>
          <w:szCs w:val="23"/>
        </w:rPr>
        <w:t xml:space="preserve"> 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L’amélioration du fonctionnement des copropriétés (situation financière et gestion) </w:t>
      </w:r>
      <w:r w:rsidR="0074283D" w:rsidRPr="002E2986">
        <w:rPr>
          <w:sz w:val="23"/>
          <w:szCs w:val="23"/>
        </w:rPr>
        <w:t>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L’amélioration du cadre de vie des occupants via la réalisation de travaux </w:t>
      </w:r>
      <w:r w:rsidR="0074283D" w:rsidRPr="002E2986">
        <w:rPr>
          <w:sz w:val="23"/>
          <w:szCs w:val="23"/>
        </w:rPr>
        <w:t>;</w:t>
      </w:r>
    </w:p>
    <w:p w:rsidR="0074283D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 lutte contre l’habitat indigne et très dégradé</w:t>
      </w:r>
      <w:r w:rsidR="00BB521F" w:rsidRPr="002E2986">
        <w:rPr>
          <w:sz w:val="23"/>
          <w:szCs w:val="23"/>
        </w:rPr>
        <w:t> ;</w:t>
      </w:r>
    </w:p>
    <w:p w:rsidR="002E2986" w:rsidRDefault="0074283D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2986">
        <w:rPr>
          <w:sz w:val="23"/>
          <w:szCs w:val="23"/>
        </w:rPr>
        <w:t xml:space="preserve">La </w:t>
      </w:r>
      <w:r w:rsidR="002E2986">
        <w:rPr>
          <w:sz w:val="23"/>
          <w:szCs w:val="23"/>
        </w:rPr>
        <w:t>lutte contre la précarité énergétique et l’incitation à la rénovation thermique ;</w:t>
      </w:r>
    </w:p>
    <w:p w:rsidR="0074283D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L’amélioration de la situation des ménages en difficultés, propriétaires occupants et locataires en contribuant à leur maintien à domicile ;</w:t>
      </w:r>
    </w:p>
    <w:p w:rsidR="002E2986" w:rsidRPr="002E2986" w:rsidRDefault="002E2986" w:rsidP="0074283D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 revalorisation du patrimoine et un meilleur positionnement des copropriétés sur le marché immobilier.</w:t>
      </w:r>
    </w:p>
    <w:p w:rsidR="00402FA1" w:rsidRDefault="00402FA1" w:rsidP="00EF7E96">
      <w:pPr>
        <w:pStyle w:val="Default"/>
        <w:jc w:val="both"/>
        <w:rPr>
          <w:sz w:val="23"/>
          <w:szCs w:val="23"/>
        </w:rPr>
      </w:pPr>
    </w:p>
    <w:p w:rsidR="00EF7E96" w:rsidRDefault="008A51BF" w:rsidP="00EF7E9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8A51BF">
        <w:rPr>
          <w:sz w:val="23"/>
          <w:szCs w:val="23"/>
        </w:rPr>
        <w:t>’OPAH</w:t>
      </w:r>
      <w:r>
        <w:rPr>
          <w:sz w:val="23"/>
          <w:szCs w:val="23"/>
        </w:rPr>
        <w:t>-CD</w:t>
      </w:r>
      <w:r w:rsidRPr="008A51BF">
        <w:rPr>
          <w:sz w:val="23"/>
          <w:szCs w:val="23"/>
        </w:rPr>
        <w:t xml:space="preserve"> est un dispositif incitatif d’accompagnement des </w:t>
      </w:r>
      <w:r>
        <w:rPr>
          <w:sz w:val="23"/>
          <w:szCs w:val="23"/>
        </w:rPr>
        <w:t>copropriétés</w:t>
      </w:r>
      <w:r w:rsidRPr="008A51BF">
        <w:rPr>
          <w:sz w:val="23"/>
          <w:szCs w:val="23"/>
        </w:rPr>
        <w:t xml:space="preserve"> </w:t>
      </w:r>
      <w:r>
        <w:rPr>
          <w:sz w:val="23"/>
          <w:szCs w:val="23"/>
        </w:rPr>
        <w:t>au redressement</w:t>
      </w:r>
      <w:r w:rsidR="00BB521F">
        <w:rPr>
          <w:sz w:val="23"/>
          <w:szCs w:val="23"/>
        </w:rPr>
        <w:t xml:space="preserve"> de leur</w:t>
      </w:r>
      <w:r>
        <w:rPr>
          <w:sz w:val="23"/>
          <w:szCs w:val="23"/>
        </w:rPr>
        <w:t xml:space="preserve"> gestion et à </w:t>
      </w:r>
      <w:r w:rsidR="00BB521F">
        <w:rPr>
          <w:sz w:val="23"/>
          <w:szCs w:val="23"/>
        </w:rPr>
        <w:t>leur</w:t>
      </w:r>
      <w:r>
        <w:rPr>
          <w:sz w:val="23"/>
          <w:szCs w:val="23"/>
        </w:rPr>
        <w:t xml:space="preserve"> réhabilitation</w:t>
      </w:r>
      <w:r w:rsidRPr="008A51BF">
        <w:rPr>
          <w:sz w:val="23"/>
          <w:szCs w:val="23"/>
        </w:rPr>
        <w:t xml:space="preserve">, </w:t>
      </w:r>
      <w:r w:rsidR="00BB521F">
        <w:rPr>
          <w:sz w:val="23"/>
          <w:szCs w:val="23"/>
        </w:rPr>
        <w:t>par la mobilisation d’</w:t>
      </w:r>
      <w:r w:rsidRPr="008A51BF">
        <w:rPr>
          <w:sz w:val="23"/>
          <w:szCs w:val="23"/>
        </w:rPr>
        <w:t>une ingénierie et de moyens financiers dédiés sur une durée de 5 ans à travers une convention de programme signée entre l’Agence Nationale de l’Habitat (Anah), l’Etat et la collectivité territoriale maître d’ouvrage.</w:t>
      </w:r>
    </w:p>
    <w:p w:rsidR="008A51BF" w:rsidRDefault="008A51BF" w:rsidP="00EF7E96">
      <w:pPr>
        <w:pStyle w:val="Default"/>
        <w:jc w:val="both"/>
        <w:rPr>
          <w:sz w:val="23"/>
          <w:szCs w:val="23"/>
        </w:rPr>
      </w:pPr>
    </w:p>
    <w:p w:rsidR="00EF7E96" w:rsidRDefault="008A51BF" w:rsidP="00EF7E96">
      <w:pPr>
        <w:pStyle w:val="Default"/>
        <w:jc w:val="both"/>
        <w:rPr>
          <w:sz w:val="23"/>
          <w:szCs w:val="23"/>
        </w:rPr>
      </w:pPr>
      <w:r w:rsidRPr="008A51BF">
        <w:rPr>
          <w:sz w:val="23"/>
          <w:szCs w:val="23"/>
        </w:rPr>
        <w:t xml:space="preserve">Conformément à l’article L 303-1 le code de la construction et de l’habitation (C.C.H), le projet de convention est mis à disposition du public pendant un mois, à compter du </w:t>
      </w:r>
      <w:r w:rsidR="004A2A63">
        <w:rPr>
          <w:sz w:val="23"/>
          <w:szCs w:val="23"/>
        </w:rPr>
        <w:t>19 octobre 2023</w:t>
      </w:r>
      <w:r w:rsidR="002C5186">
        <w:rPr>
          <w:sz w:val="23"/>
          <w:szCs w:val="23"/>
        </w:rPr>
        <w:t>, sur le site</w:t>
      </w:r>
      <w:r w:rsidRPr="008A51BF">
        <w:rPr>
          <w:sz w:val="23"/>
          <w:szCs w:val="23"/>
        </w:rPr>
        <w:t xml:space="preserve"> internet de l’Etablissement public territorial </w:t>
      </w:r>
      <w:r w:rsidR="002C5186">
        <w:rPr>
          <w:sz w:val="23"/>
          <w:szCs w:val="23"/>
        </w:rPr>
        <w:t>Plaine Commune.</w:t>
      </w:r>
      <w:r w:rsidR="0033568B">
        <w:rPr>
          <w:sz w:val="23"/>
          <w:szCs w:val="23"/>
        </w:rPr>
        <w:t xml:space="preserve"> </w:t>
      </w:r>
      <w:r w:rsidR="00EF7E96">
        <w:rPr>
          <w:sz w:val="23"/>
          <w:szCs w:val="23"/>
        </w:rPr>
        <w:t>A l’issue de cette période</w:t>
      </w:r>
      <w:r w:rsidR="00AE03DE">
        <w:rPr>
          <w:sz w:val="23"/>
          <w:szCs w:val="23"/>
        </w:rPr>
        <w:t>,</w:t>
      </w:r>
      <w:r w:rsidR="00EF7E96">
        <w:rPr>
          <w:sz w:val="23"/>
          <w:szCs w:val="23"/>
        </w:rPr>
        <w:t xml:space="preserve"> </w:t>
      </w:r>
      <w:r w:rsidR="00AE03DE">
        <w:rPr>
          <w:sz w:val="23"/>
          <w:szCs w:val="23"/>
        </w:rPr>
        <w:t>la convention sera signée par l’ensemble des partenaires</w:t>
      </w:r>
      <w:r w:rsidR="00EF7E96">
        <w:rPr>
          <w:sz w:val="23"/>
          <w:szCs w:val="23"/>
        </w:rPr>
        <w:t xml:space="preserve">. </w:t>
      </w:r>
    </w:p>
    <w:p w:rsidR="002C5186" w:rsidRDefault="002C5186" w:rsidP="00EF7E96">
      <w:pPr>
        <w:pStyle w:val="Default"/>
        <w:jc w:val="both"/>
        <w:rPr>
          <w:sz w:val="23"/>
          <w:szCs w:val="23"/>
        </w:rPr>
      </w:pPr>
    </w:p>
    <w:p w:rsidR="00B250FD" w:rsidRPr="002C5186" w:rsidRDefault="00AE03DE" w:rsidP="002C51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Une fois signée, </w:t>
      </w:r>
      <w:r w:rsidR="00EF7E96">
        <w:rPr>
          <w:sz w:val="23"/>
          <w:szCs w:val="23"/>
        </w:rPr>
        <w:t xml:space="preserve">la convention pourra être consultée sur le site internet de </w:t>
      </w:r>
      <w:r w:rsidR="002C5186">
        <w:rPr>
          <w:sz w:val="23"/>
          <w:szCs w:val="23"/>
        </w:rPr>
        <w:t>Plaine Commune</w:t>
      </w:r>
      <w:r w:rsidR="00EF7E96">
        <w:rPr>
          <w:sz w:val="23"/>
          <w:szCs w:val="23"/>
        </w:rPr>
        <w:t xml:space="preserve"> ainsi qu’au siège de </w:t>
      </w:r>
      <w:r w:rsidR="002C5186">
        <w:rPr>
          <w:sz w:val="23"/>
          <w:szCs w:val="23"/>
        </w:rPr>
        <w:t>Plaine Commune</w:t>
      </w:r>
      <w:r w:rsidR="00EF7E96">
        <w:rPr>
          <w:sz w:val="23"/>
          <w:szCs w:val="23"/>
        </w:rPr>
        <w:t xml:space="preserve"> (Service</w:t>
      </w:r>
      <w:r w:rsidR="002C5186">
        <w:rPr>
          <w:sz w:val="23"/>
          <w:szCs w:val="23"/>
        </w:rPr>
        <w:t xml:space="preserve"> amélioration de</w:t>
      </w:r>
      <w:r w:rsidR="00EF7E96">
        <w:rPr>
          <w:sz w:val="23"/>
          <w:szCs w:val="23"/>
        </w:rPr>
        <w:t xml:space="preserve"> </w:t>
      </w:r>
      <w:r w:rsidR="002C5186">
        <w:rPr>
          <w:sz w:val="23"/>
          <w:szCs w:val="23"/>
        </w:rPr>
        <w:t>l’</w:t>
      </w:r>
      <w:r w:rsidR="00EF7E96">
        <w:rPr>
          <w:sz w:val="23"/>
          <w:szCs w:val="23"/>
        </w:rPr>
        <w:t>habitat</w:t>
      </w:r>
      <w:r w:rsidR="006E3D5D">
        <w:rPr>
          <w:sz w:val="23"/>
          <w:szCs w:val="23"/>
        </w:rPr>
        <w:t xml:space="preserve"> et lutte contre l’habitat indigne</w:t>
      </w:r>
      <w:r w:rsidR="00EF7E96">
        <w:rPr>
          <w:sz w:val="23"/>
          <w:szCs w:val="23"/>
        </w:rPr>
        <w:t>) penda</w:t>
      </w:r>
      <w:r w:rsidR="002C5186">
        <w:rPr>
          <w:sz w:val="23"/>
          <w:szCs w:val="23"/>
        </w:rPr>
        <w:t xml:space="preserve">nt toute la durée de </w:t>
      </w:r>
      <w:r w:rsidR="006E3D5D">
        <w:rPr>
          <w:sz w:val="23"/>
          <w:szCs w:val="23"/>
        </w:rPr>
        <w:t>l’opération</w:t>
      </w:r>
      <w:r w:rsidR="002C5186">
        <w:rPr>
          <w:sz w:val="23"/>
          <w:szCs w:val="23"/>
        </w:rPr>
        <w:t>.</w:t>
      </w:r>
      <w:bookmarkStart w:id="0" w:name="_GoBack"/>
      <w:bookmarkEnd w:id="0"/>
    </w:p>
    <w:sectPr w:rsidR="00B250FD" w:rsidRPr="002C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940"/>
    <w:multiLevelType w:val="hybridMultilevel"/>
    <w:tmpl w:val="8DFA1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96"/>
    <w:rsid w:val="00001545"/>
    <w:rsid w:val="000B7481"/>
    <w:rsid w:val="002C5186"/>
    <w:rsid w:val="002C5A32"/>
    <w:rsid w:val="002E2986"/>
    <w:rsid w:val="0033568B"/>
    <w:rsid w:val="00402FA1"/>
    <w:rsid w:val="004936A5"/>
    <w:rsid w:val="004A2A63"/>
    <w:rsid w:val="006E3D5D"/>
    <w:rsid w:val="0074283D"/>
    <w:rsid w:val="00745A9D"/>
    <w:rsid w:val="00787AF7"/>
    <w:rsid w:val="008A51BF"/>
    <w:rsid w:val="00900561"/>
    <w:rsid w:val="00946175"/>
    <w:rsid w:val="0097494B"/>
    <w:rsid w:val="00A949F5"/>
    <w:rsid w:val="00AE03DE"/>
    <w:rsid w:val="00B864BC"/>
    <w:rsid w:val="00BB521F"/>
    <w:rsid w:val="00C12111"/>
    <w:rsid w:val="00E90A1A"/>
    <w:rsid w:val="00EF7012"/>
    <w:rsid w:val="00EF7E96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7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0C16-CC8F-4AD5-8609-73A86D4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MARSAL</dc:creator>
  <cp:lastModifiedBy>Louise TROTTET</cp:lastModifiedBy>
  <cp:revision>12</cp:revision>
  <dcterms:created xsi:type="dcterms:W3CDTF">2023-10-13T07:18:00Z</dcterms:created>
  <dcterms:modified xsi:type="dcterms:W3CDTF">2023-10-18T14:25:00Z</dcterms:modified>
</cp:coreProperties>
</file>